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EE" w:rsidRPr="00A87485" w:rsidRDefault="004C6466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65405</wp:posOffset>
            </wp:positionV>
            <wp:extent cx="3248025" cy="390525"/>
            <wp:effectExtent l="0" t="0" r="9525" b="9525"/>
            <wp:wrapNone/>
            <wp:docPr id="4" name="Grafik 4" descr="http://www.kmk.org/typo3temp/GB/c891ed5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mk.org/typo3temp/GB/c891ed5b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5D4">
        <w:rPr>
          <w:b/>
          <w:sz w:val="32"/>
          <w:szCs w:val="32"/>
        </w:rPr>
        <w:t>Fachtagung „3</w:t>
      </w:r>
      <w:r w:rsidR="00FD56EE" w:rsidRPr="00A87485">
        <w:rPr>
          <w:b/>
          <w:sz w:val="32"/>
          <w:szCs w:val="32"/>
        </w:rPr>
        <w:t xml:space="preserve"> Jahre KMK-Erklärung </w:t>
      </w:r>
      <w:r w:rsidR="00D025D4">
        <w:rPr>
          <w:b/>
          <w:i/>
          <w:sz w:val="32"/>
          <w:szCs w:val="32"/>
        </w:rPr>
        <w:t xml:space="preserve">Medienbildung </w:t>
      </w:r>
      <w:r w:rsidR="00FD56EE" w:rsidRPr="00A87485">
        <w:rPr>
          <w:b/>
          <w:i/>
          <w:sz w:val="32"/>
          <w:szCs w:val="32"/>
        </w:rPr>
        <w:t>in der Schule</w:t>
      </w:r>
      <w:r w:rsidR="00FD56EE" w:rsidRPr="00A87485">
        <w:rPr>
          <w:b/>
          <w:sz w:val="32"/>
          <w:szCs w:val="32"/>
        </w:rPr>
        <w:t xml:space="preserve">“ </w:t>
      </w:r>
    </w:p>
    <w:p w:rsidR="00C12006" w:rsidRPr="00A87485" w:rsidRDefault="0005492D" w:rsidP="00931EB8">
      <w:pPr>
        <w:rPr>
          <w:b/>
          <w:sz w:val="24"/>
          <w:szCs w:val="24"/>
        </w:rPr>
      </w:pPr>
      <w:r w:rsidRPr="00A87485">
        <w:rPr>
          <w:b/>
          <w:sz w:val="24"/>
          <w:szCs w:val="24"/>
        </w:rPr>
        <w:t>28.</w:t>
      </w:r>
      <w:r w:rsidR="00AD318C" w:rsidRPr="00A87485">
        <w:rPr>
          <w:b/>
          <w:sz w:val="24"/>
          <w:szCs w:val="24"/>
        </w:rPr>
        <w:t>/29.</w:t>
      </w:r>
      <w:r w:rsidRPr="00A87485">
        <w:rPr>
          <w:b/>
          <w:sz w:val="24"/>
          <w:szCs w:val="24"/>
        </w:rPr>
        <w:t>09.2015</w:t>
      </w:r>
      <w:r w:rsidR="00FD56EE" w:rsidRPr="00A87485">
        <w:rPr>
          <w:b/>
          <w:sz w:val="24"/>
          <w:szCs w:val="24"/>
        </w:rPr>
        <w:t>, Sekretariat der KMK</w:t>
      </w:r>
      <w:r w:rsidR="00931EB8" w:rsidRPr="00A87485">
        <w:rPr>
          <w:b/>
          <w:sz w:val="24"/>
          <w:szCs w:val="24"/>
        </w:rPr>
        <w:t>, Taubenstraße 10, 10117 Berlin</w:t>
      </w:r>
      <w:r w:rsidR="00A87485" w:rsidRPr="00A87485">
        <w:rPr>
          <w:noProof/>
          <w:sz w:val="24"/>
          <w:szCs w:val="24"/>
          <w:lang w:eastAsia="de-DE"/>
        </w:rPr>
        <w:t xml:space="preserve"> </w:t>
      </w:r>
    </w:p>
    <w:p w:rsidR="004353FF" w:rsidRDefault="004353FF">
      <w:pPr>
        <w:rPr>
          <w:u w:val="single"/>
        </w:rPr>
      </w:pPr>
    </w:p>
    <w:p w:rsidR="00A87485" w:rsidRDefault="00A87485"/>
    <w:p w:rsidR="006365D8" w:rsidRDefault="004353FF">
      <w:pPr>
        <w:rPr>
          <w:i/>
        </w:rPr>
      </w:pPr>
      <w:r w:rsidRPr="004353FF">
        <w:t>Die Fachtagung „</w:t>
      </w:r>
      <w:r>
        <w:t xml:space="preserve">3 Jahre KMK-Erklärung </w:t>
      </w:r>
      <w:r w:rsidRPr="004353FF">
        <w:rPr>
          <w:i/>
        </w:rPr>
        <w:t>Medienbildung in der Schule</w:t>
      </w:r>
      <w:r>
        <w:t>“ dient der fachlichen Stand</w:t>
      </w:r>
      <w:r w:rsidR="00FD56EE">
        <w:t>ortbestimmung für Multiplikatorinnen und Multiplikatoren</w:t>
      </w:r>
      <w:r>
        <w:t xml:space="preserve"> der Medienbildung  auf föderaler Ebene. Erfreulich ist, dass die gegenwärtige Debatte über die Notwendigkeit einer „Digitalen Bildung“ in der Bundesrepublik einer breiteren Fachöffentlichkeit die programmatische Dimension der KMK-Erklärung </w:t>
      </w:r>
      <w:r w:rsidRPr="004353FF">
        <w:rPr>
          <w:i/>
        </w:rPr>
        <w:t>Medienbildung in der Schule</w:t>
      </w:r>
      <w:r>
        <w:rPr>
          <w:i/>
        </w:rPr>
        <w:t xml:space="preserve"> </w:t>
      </w:r>
      <w:r w:rsidR="006358D0" w:rsidRPr="006358D0">
        <w:t xml:space="preserve">aus dem Jahr 2012 </w:t>
      </w:r>
      <w:r w:rsidRPr="004353FF">
        <w:t>erneut  vor Augen führt.</w:t>
      </w:r>
      <w:r>
        <w:rPr>
          <w:i/>
        </w:rPr>
        <w:t xml:space="preserve"> </w:t>
      </w:r>
    </w:p>
    <w:p w:rsidR="006365D8" w:rsidRDefault="004353FF">
      <w:r w:rsidRPr="003A2BCA">
        <w:t xml:space="preserve">In den Ländern </w:t>
      </w:r>
      <w:r w:rsidR="003A2BCA">
        <w:t xml:space="preserve">ist </w:t>
      </w:r>
      <w:r w:rsidRPr="003A2BCA">
        <w:t>in d</w:t>
      </w:r>
      <w:r w:rsidR="003A2BCA">
        <w:t>en vergangenen J</w:t>
      </w:r>
      <w:r w:rsidRPr="003A2BCA">
        <w:t xml:space="preserve">ahren in allen 8 Handlungsfeldern </w:t>
      </w:r>
      <w:r w:rsidR="003A2BCA">
        <w:t>der KMK-Erklärung intensiv gearbeitet worden. Jede</w:t>
      </w:r>
      <w:r w:rsidR="00B869C0">
        <w:t>s</w:t>
      </w:r>
      <w:r w:rsidR="003A2BCA">
        <w:t xml:space="preserve"> Land hat Weichen hin zur Stärkung der Medienbildung gestellt. </w:t>
      </w:r>
      <w:r w:rsidR="005A58A6">
        <w:t>Die Fachtagung stellt richtungsweisende Ansätze aus allen 16 Ländern vor</w:t>
      </w:r>
      <w:r w:rsidR="006358D0">
        <w:t xml:space="preserve"> und bietet in den Workshops die Möglichkeit, den Ist-Stand der Medienbildung in den jeweiligen Handlungsfeldern zu diskutieren. </w:t>
      </w:r>
      <w:r w:rsidR="006365D8">
        <w:t xml:space="preserve">Das </w:t>
      </w:r>
      <w:r w:rsidR="005A58A6">
        <w:t xml:space="preserve">Spektrum reicht von der </w:t>
      </w:r>
      <w:r w:rsidR="006365D8">
        <w:t xml:space="preserve">gezielten Förderung  von </w:t>
      </w:r>
      <w:r w:rsidR="005A58A6" w:rsidRPr="00ED0711">
        <w:t>Medienbildung in der Grundschule</w:t>
      </w:r>
      <w:r w:rsidR="005A58A6">
        <w:t xml:space="preserve">, über </w:t>
      </w:r>
      <w:r w:rsidR="006365D8">
        <w:t>die phasenübergreifende Entwicklung von Medienbildungskompetenz bei Lehrkräften bis hin zu organisatorischen Ansätzen</w:t>
      </w:r>
      <w:r w:rsidR="006358D0">
        <w:t>,</w:t>
      </w:r>
      <w:r w:rsidR="006365D8">
        <w:t xml:space="preserve"> wie der nachhaltigen Einbeziehung privater Geräte in schulische Lehr- und Lernszenarien  („Bring your own device“) und der gezielten Nutzung o</w:t>
      </w:r>
      <w:r w:rsidR="001E53E4">
        <w:t>ffener Bildungsmaterialien („Ope</w:t>
      </w:r>
      <w:r w:rsidR="006365D8">
        <w:t>n Educational Resources</w:t>
      </w:r>
      <w:r w:rsidR="001E53E4">
        <w:t>“</w:t>
      </w:r>
      <w:r w:rsidR="006365D8">
        <w:t xml:space="preserve">) . </w:t>
      </w:r>
    </w:p>
    <w:p w:rsidR="00CF234D" w:rsidRDefault="00EC326D">
      <w:r>
        <w:t xml:space="preserve">Die Fachtagung findet zu einem Zeitpunkt statt, </w:t>
      </w:r>
      <w:r w:rsidR="005A58A6">
        <w:t>zu</w:t>
      </w:r>
      <w:r>
        <w:t xml:space="preserve"> dem absehbar ist, dass alle Komponente</w:t>
      </w:r>
      <w:r w:rsidR="005A58A6">
        <w:t>n</w:t>
      </w:r>
      <w:r>
        <w:t xml:space="preserve"> der digitalen Wertschöpfungskette im Bildungsbereich gleich</w:t>
      </w:r>
      <w:r w:rsidR="00792045">
        <w:t>ermaßen</w:t>
      </w:r>
      <w:r>
        <w:t xml:space="preserve"> berücksichtigt werden müssen, um </w:t>
      </w:r>
      <w:r w:rsidR="0078193B">
        <w:t xml:space="preserve">systemisch auf ein neues Niveau zu gelangen. Deutlich ist heute auch, </w:t>
      </w:r>
      <w:r w:rsidR="00CF234D">
        <w:t xml:space="preserve">dass es nicht um die einseitige </w:t>
      </w:r>
      <w:r w:rsidR="00FD56EE">
        <w:t xml:space="preserve">Ablösung </w:t>
      </w:r>
      <w:r w:rsidR="00CF234D" w:rsidRPr="00CF234D">
        <w:t xml:space="preserve"> klassisch-analoger Bildung durch digitale Bildung</w:t>
      </w:r>
      <w:r w:rsidR="00CF234D">
        <w:t xml:space="preserve"> gehen kann</w:t>
      </w:r>
      <w:r w:rsidR="00CF234D" w:rsidRPr="00CF234D">
        <w:t xml:space="preserve">. Angestrebt wird vielmehr, Bildungseinrichtungen und -akteuren die zeitgemäße und pädagogisch sinnvolle Mischung von Bildungskomponenten zu ermöglichen. Dies setzt voraus, dass </w:t>
      </w:r>
      <w:r w:rsidR="00CF234D">
        <w:t>in der Fläche d</w:t>
      </w:r>
      <w:r w:rsidR="001E53E4">
        <w:t>e</w:t>
      </w:r>
      <w:r w:rsidR="00193CE2">
        <w:t>s Landes</w:t>
      </w:r>
      <w:r w:rsidR="001E53E4">
        <w:t xml:space="preserve"> </w:t>
      </w:r>
      <w:r w:rsidR="00CF234D">
        <w:t xml:space="preserve"> </w:t>
      </w:r>
      <w:r w:rsidR="009D3F06">
        <w:t xml:space="preserve">allen </w:t>
      </w:r>
      <w:r w:rsidR="001E53E4">
        <w:t xml:space="preserve">pädagogisch Handelnden </w:t>
      </w:r>
      <w:r w:rsidR="00CF234D" w:rsidRPr="00CF234D">
        <w:t xml:space="preserve">die Einbeziehung von Angeboten digitaler Bildung grundsätzlich möglich sein muss. </w:t>
      </w:r>
    </w:p>
    <w:p w:rsidR="00344D41" w:rsidRDefault="00344D41">
      <w:r>
        <w:t>I</w:t>
      </w:r>
      <w:r w:rsidR="009D3F06">
        <w:t xml:space="preserve">n der vernetzten, digitalisierten Welt </w:t>
      </w:r>
      <w:r w:rsidR="00193CE2">
        <w:t xml:space="preserve">sind </w:t>
      </w:r>
      <w:r w:rsidR="009D3F06">
        <w:t>pädagogische Handlungsräume und Nutzungsperspektiven eng  von rechtlichen Setzungen abhängig</w:t>
      </w:r>
      <w:r w:rsidR="00193CE2">
        <w:t xml:space="preserve">, Deshalb </w:t>
      </w:r>
      <w:r w:rsidR="009D3F06">
        <w:t xml:space="preserve">richtet sich </w:t>
      </w:r>
      <w:r w:rsidR="001E53E4">
        <w:t xml:space="preserve">die Fachtagung </w:t>
      </w:r>
      <w:r>
        <w:t xml:space="preserve">erstmalig </w:t>
      </w:r>
      <w:r w:rsidR="00193CE2">
        <w:t>g</w:t>
      </w:r>
      <w:r w:rsidR="001E53E4">
        <w:t>e</w:t>
      </w:r>
      <w:r w:rsidR="00193CE2">
        <w:t xml:space="preserve">zielt </w:t>
      </w:r>
      <w:r w:rsidR="001E53E4">
        <w:t>auch an die Vertreterinnen und Vertreter der Schu</w:t>
      </w:r>
      <w:r w:rsidR="009D3F06">
        <w:t>lrechtsre</w:t>
      </w:r>
      <w:r w:rsidR="001E53E4">
        <w:t>ferate in den Kultusministerien und Senatsverwaltungen der Länder.</w:t>
      </w:r>
      <w:r w:rsidR="00193CE2">
        <w:t xml:space="preserve"> Sie will auf föderale</w:t>
      </w:r>
      <w:r>
        <w:t xml:space="preserve">r Ebene </w:t>
      </w:r>
      <w:r w:rsidR="00193CE2">
        <w:t>eine</w:t>
      </w:r>
      <w:r>
        <w:t>n</w:t>
      </w:r>
      <w:r w:rsidR="00193CE2">
        <w:t xml:space="preserve"> Fachdialog zwischen den Multiplikatoren der Medienbildung  und den Schulrechtlern befördern, um grundlegende </w:t>
      </w:r>
      <w:r>
        <w:t xml:space="preserve">Fragen im Spannungsfeld von </w:t>
      </w:r>
      <w:r w:rsidR="006358D0">
        <w:t>z.</w:t>
      </w:r>
      <w:r w:rsidR="00FD56EE">
        <w:t xml:space="preserve"> </w:t>
      </w:r>
      <w:r w:rsidR="006358D0">
        <w:t xml:space="preserve">B. </w:t>
      </w:r>
      <w:r>
        <w:t>D</w:t>
      </w:r>
      <w:r w:rsidR="009D3F06">
        <w:t>atenschutz</w:t>
      </w:r>
      <w:r>
        <w:t>-, W</w:t>
      </w:r>
      <w:r w:rsidR="009D3F06">
        <w:t>ettbewerbs</w:t>
      </w:r>
      <w:r w:rsidR="001E53E4">
        <w:t>-</w:t>
      </w:r>
      <w:r w:rsidR="00193CE2">
        <w:t xml:space="preserve">, </w:t>
      </w:r>
      <w:r>
        <w:t>L</w:t>
      </w:r>
      <w:r w:rsidR="001E53E4">
        <w:t xml:space="preserve">izenz- </w:t>
      </w:r>
      <w:r w:rsidR="00193CE2">
        <w:t xml:space="preserve">oder </w:t>
      </w:r>
      <w:r>
        <w:t xml:space="preserve"> U</w:t>
      </w:r>
      <w:r w:rsidR="001E53E4">
        <w:t>rheberrecht</w:t>
      </w:r>
      <w:r>
        <w:t xml:space="preserve"> gemeinsam und multiperspektivisch zu betrachten.</w:t>
      </w:r>
    </w:p>
    <w:p w:rsidR="004C40AB" w:rsidRDefault="00344D41">
      <w:r>
        <w:t xml:space="preserve">Fragen der Passfähigkeit mit dem System Schule stehen im Mittelpunkt der Perspektive, für die die Länderkonferenz Medienbildung </w:t>
      </w:r>
      <w:r w:rsidR="00CC7906">
        <w:t xml:space="preserve">(LKM) </w:t>
      </w:r>
      <w:r>
        <w:t>und die dort zusammengeschlossenen Vertreterinnen und Vertreter der L</w:t>
      </w:r>
      <w:r w:rsidR="00CC7906">
        <w:t>andes</w:t>
      </w:r>
      <w:r>
        <w:t xml:space="preserve">institute stehen. </w:t>
      </w:r>
    </w:p>
    <w:p w:rsidR="006358D0" w:rsidRDefault="004C40AB">
      <w:r>
        <w:t>Die Ergebnisse der Diskussionen in d</w:t>
      </w:r>
      <w:r w:rsidR="00D025D4">
        <w:t xml:space="preserve">en Workshops werden gesichert. </w:t>
      </w:r>
      <w:r>
        <w:t>Die Ge</w:t>
      </w:r>
      <w:r w:rsidR="00812791">
        <w:t>samtveranstaltung wird auf dem D</w:t>
      </w:r>
      <w:r>
        <w:t xml:space="preserve">eutschen Bildungsserver (DBS) dokumentiert. </w:t>
      </w:r>
    </w:p>
    <w:p w:rsidR="00A5641F" w:rsidRDefault="00180710">
      <w:r>
        <w:t xml:space="preserve">[Stand: </w:t>
      </w:r>
      <w:r w:rsidR="00D56CA3">
        <w:t>04.08</w:t>
      </w:r>
      <w:r w:rsidR="00A5641F">
        <w:t>.2015]</w:t>
      </w:r>
    </w:p>
    <w:p w:rsidR="004353FF" w:rsidRDefault="004353FF">
      <w:r>
        <w:br w:type="page"/>
      </w:r>
    </w:p>
    <w:p w:rsidR="008E68D4" w:rsidRPr="00A87485" w:rsidRDefault="00AD318C">
      <w:pPr>
        <w:rPr>
          <w:b/>
        </w:rPr>
      </w:pPr>
      <w:r w:rsidRPr="00A87485">
        <w:rPr>
          <w:b/>
        </w:rPr>
        <w:lastRenderedPageBreak/>
        <w:t>28.09.2015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13"/>
        <w:gridCol w:w="4252"/>
        <w:gridCol w:w="4253"/>
        <w:gridCol w:w="4819"/>
      </w:tblGrid>
      <w:tr w:rsidR="004D0935" w:rsidRPr="00B17013" w:rsidTr="00557CD9">
        <w:tc>
          <w:tcPr>
            <w:tcW w:w="1413" w:type="dxa"/>
          </w:tcPr>
          <w:p w:rsidR="00557CD9" w:rsidRPr="00B17013" w:rsidRDefault="00B17013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10:</w:t>
            </w:r>
            <w:r w:rsidR="00557CD9" w:rsidRPr="00B17013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3"/>
          </w:tcPr>
          <w:p w:rsidR="00CC7906" w:rsidRDefault="00D236EA" w:rsidP="00557C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C7906">
              <w:rPr>
                <w:b/>
                <w:sz w:val="24"/>
                <w:szCs w:val="24"/>
              </w:rPr>
              <w:t>Eröffnung</w:t>
            </w:r>
            <w:r w:rsidR="00CC7906" w:rsidRPr="00CC7906">
              <w:rPr>
                <w:b/>
                <w:sz w:val="24"/>
                <w:szCs w:val="24"/>
              </w:rPr>
              <w:t xml:space="preserve"> durch </w:t>
            </w:r>
            <w:r w:rsidR="004D0935">
              <w:rPr>
                <w:b/>
                <w:sz w:val="24"/>
                <w:szCs w:val="24"/>
              </w:rPr>
              <w:t>die KMK</w:t>
            </w:r>
            <w:r w:rsidR="00CC7906">
              <w:rPr>
                <w:sz w:val="24"/>
                <w:szCs w:val="24"/>
              </w:rPr>
              <w:t xml:space="preserve"> </w:t>
            </w:r>
          </w:p>
          <w:p w:rsidR="00557CD9" w:rsidRPr="00B17013" w:rsidRDefault="00CC7906" w:rsidP="00CC790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2791">
              <w:rPr>
                <w:b/>
                <w:sz w:val="24"/>
                <w:szCs w:val="24"/>
              </w:rPr>
              <w:t>Begrüßung</w:t>
            </w:r>
            <w:r w:rsidR="00D236EA" w:rsidRPr="008127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2791">
              <w:rPr>
                <w:b/>
                <w:sz w:val="24"/>
                <w:szCs w:val="24"/>
              </w:rPr>
              <w:t>GeKo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D2A61" w:rsidRPr="000D2A61">
              <w:rPr>
                <w:b/>
                <w:sz w:val="24"/>
                <w:szCs w:val="24"/>
              </w:rPr>
              <w:t>und LKM</w:t>
            </w:r>
            <w:r w:rsidR="00812791">
              <w:rPr>
                <w:sz w:val="24"/>
                <w:szCs w:val="24"/>
              </w:rPr>
              <w:br/>
            </w:r>
            <w:r w:rsidR="00D236EA" w:rsidRPr="00B44C41">
              <w:rPr>
                <w:i/>
                <w:sz w:val="24"/>
                <w:szCs w:val="24"/>
              </w:rPr>
              <w:t>(</w:t>
            </w:r>
            <w:r w:rsidR="00D236EA" w:rsidRPr="00D236EA">
              <w:rPr>
                <w:i/>
                <w:sz w:val="24"/>
                <w:szCs w:val="24"/>
              </w:rPr>
              <w:t xml:space="preserve">KMK </w:t>
            </w:r>
            <w:r w:rsidR="00DE02F4">
              <w:rPr>
                <w:i/>
                <w:sz w:val="24"/>
                <w:szCs w:val="24"/>
              </w:rPr>
              <w:t>–</w:t>
            </w:r>
            <w:r w:rsidR="00D236EA" w:rsidRPr="00D236EA">
              <w:rPr>
                <w:i/>
                <w:sz w:val="24"/>
                <w:szCs w:val="24"/>
              </w:rPr>
              <w:t xml:space="preserve"> </w:t>
            </w:r>
            <w:r w:rsidR="00D236EA" w:rsidRPr="0005492D">
              <w:rPr>
                <w:i/>
                <w:sz w:val="24"/>
                <w:szCs w:val="24"/>
              </w:rPr>
              <w:t>Großer</w:t>
            </w:r>
            <w:r w:rsidR="00D236EA" w:rsidRPr="00D236EA">
              <w:rPr>
                <w:i/>
                <w:sz w:val="24"/>
                <w:szCs w:val="24"/>
              </w:rPr>
              <w:t xml:space="preserve"> Tagungsraum</w:t>
            </w:r>
            <w:r w:rsidR="00D236EA">
              <w:rPr>
                <w:i/>
                <w:sz w:val="24"/>
                <w:szCs w:val="24"/>
              </w:rPr>
              <w:t>)</w:t>
            </w:r>
          </w:p>
        </w:tc>
      </w:tr>
      <w:tr w:rsidR="004D0935" w:rsidRPr="00B17013" w:rsidTr="00557CD9">
        <w:tc>
          <w:tcPr>
            <w:tcW w:w="1413" w:type="dxa"/>
          </w:tcPr>
          <w:p w:rsidR="00557CD9" w:rsidRPr="00B17013" w:rsidRDefault="00B17013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10:30</w:t>
            </w:r>
          </w:p>
        </w:tc>
        <w:tc>
          <w:tcPr>
            <w:tcW w:w="0" w:type="auto"/>
            <w:gridSpan w:val="3"/>
          </w:tcPr>
          <w:p w:rsidR="00180710" w:rsidRDefault="00180710" w:rsidP="0018071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Hauptvortrag 1</w:t>
            </w:r>
            <w:r w:rsidRPr="00B17013">
              <w:rPr>
                <w:sz w:val="24"/>
                <w:szCs w:val="24"/>
              </w:rPr>
              <w:t xml:space="preserve">: </w:t>
            </w:r>
            <w:r w:rsidRPr="00870181">
              <w:rPr>
                <w:b/>
                <w:sz w:val="24"/>
                <w:szCs w:val="24"/>
              </w:rPr>
              <w:t>Prof. Dr. Paul Bartsch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70181">
              <w:rPr>
                <w:b/>
                <w:sz w:val="24"/>
                <w:szCs w:val="24"/>
              </w:rPr>
              <w:t>Landesinstitut für Schulqualität und Lehrerbildung Sachsen-Anhalt (LISA)</w:t>
            </w:r>
          </w:p>
          <w:p w:rsidR="002813A5" w:rsidRPr="00B17013" w:rsidRDefault="00180710" w:rsidP="001807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Pr="00AE64C7">
              <w:rPr>
                <w:b/>
                <w:sz w:val="24"/>
                <w:szCs w:val="24"/>
              </w:rPr>
              <w:t>Kompetenzorientierte Medienbildung als pädagogisches Konzept.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64C7">
              <w:rPr>
                <w:b/>
                <w:sz w:val="24"/>
                <w:szCs w:val="24"/>
              </w:rPr>
              <w:t>Genese</w:t>
            </w:r>
            <w:r>
              <w:rPr>
                <w:b/>
                <w:sz w:val="24"/>
                <w:szCs w:val="24"/>
              </w:rPr>
              <w:t xml:space="preserve">, Dimensionen und Erfordernisse“ </w:t>
            </w:r>
          </w:p>
        </w:tc>
      </w:tr>
      <w:tr w:rsidR="004D0935" w:rsidRPr="00B17013" w:rsidTr="00557CD9">
        <w:tc>
          <w:tcPr>
            <w:tcW w:w="1413" w:type="dxa"/>
          </w:tcPr>
          <w:p w:rsidR="00557CD9" w:rsidRPr="00B17013" w:rsidRDefault="00557CD9" w:rsidP="0038293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11</w:t>
            </w:r>
            <w:r w:rsidR="00382936">
              <w:rPr>
                <w:sz w:val="24"/>
                <w:szCs w:val="24"/>
              </w:rPr>
              <w:t>:15</w:t>
            </w:r>
          </w:p>
        </w:tc>
        <w:tc>
          <w:tcPr>
            <w:tcW w:w="0" w:type="auto"/>
            <w:gridSpan w:val="3"/>
          </w:tcPr>
          <w:p w:rsidR="00180710" w:rsidRPr="002813A5" w:rsidRDefault="00F56BEA" w:rsidP="0018071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80710" w:rsidRPr="002813A5">
              <w:rPr>
                <w:sz w:val="24"/>
                <w:szCs w:val="24"/>
              </w:rPr>
              <w:t xml:space="preserve">Hauptvortrag </w:t>
            </w:r>
            <w:r w:rsidR="00180710">
              <w:rPr>
                <w:sz w:val="24"/>
                <w:szCs w:val="24"/>
              </w:rPr>
              <w:t>2</w:t>
            </w:r>
            <w:r w:rsidR="00180710" w:rsidRPr="002813A5">
              <w:rPr>
                <w:sz w:val="24"/>
                <w:szCs w:val="24"/>
              </w:rPr>
              <w:t xml:space="preserve">: </w:t>
            </w:r>
            <w:r w:rsidR="00180710" w:rsidRPr="002813A5">
              <w:rPr>
                <w:b/>
                <w:sz w:val="24"/>
                <w:szCs w:val="24"/>
              </w:rPr>
              <w:t>Prof. Dr. Andreas Breiter, Universität Bremen/Institut für Informationsmanagement Bremen</w:t>
            </w:r>
          </w:p>
          <w:p w:rsidR="002813A5" w:rsidRPr="004D0935" w:rsidRDefault="00180710" w:rsidP="004D093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813A5">
              <w:rPr>
                <w:b/>
                <w:sz w:val="24"/>
                <w:szCs w:val="24"/>
              </w:rPr>
              <w:t>„</w:t>
            </w:r>
            <w:r w:rsidR="004D0935">
              <w:rPr>
                <w:b/>
                <w:sz w:val="24"/>
                <w:szCs w:val="24"/>
              </w:rPr>
              <w:t>Steuerung im Bildungssystem im Kontext der Mediatisierung“</w:t>
            </w:r>
          </w:p>
        </w:tc>
      </w:tr>
      <w:tr w:rsidR="004D0935" w:rsidRPr="00B17013" w:rsidTr="00557CD9">
        <w:tc>
          <w:tcPr>
            <w:tcW w:w="1413" w:type="dxa"/>
          </w:tcPr>
          <w:p w:rsidR="00557CD9" w:rsidRPr="00B17013" w:rsidRDefault="00B17013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12:</w:t>
            </w:r>
            <w:r w:rsidR="00382936">
              <w:rPr>
                <w:sz w:val="24"/>
                <w:szCs w:val="24"/>
              </w:rPr>
              <w:t>0</w:t>
            </w:r>
            <w:r w:rsidR="00557CD9" w:rsidRPr="00B1701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</w:tcPr>
          <w:p w:rsidR="00557CD9" w:rsidRPr="00B17013" w:rsidRDefault="00557CD9" w:rsidP="00557CD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17013">
              <w:rPr>
                <w:i/>
                <w:sz w:val="24"/>
                <w:szCs w:val="24"/>
              </w:rPr>
              <w:t>Mittagspause</w:t>
            </w:r>
          </w:p>
        </w:tc>
      </w:tr>
      <w:tr w:rsidR="004D0935" w:rsidRPr="00B17013" w:rsidTr="0005492D">
        <w:trPr>
          <w:trHeight w:val="338"/>
        </w:trPr>
        <w:tc>
          <w:tcPr>
            <w:tcW w:w="1413" w:type="dxa"/>
          </w:tcPr>
          <w:p w:rsidR="0005492D" w:rsidRPr="00B17013" w:rsidRDefault="0005492D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5492D" w:rsidRPr="0005492D" w:rsidRDefault="0005492D" w:rsidP="00D236EA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05492D">
              <w:rPr>
                <w:i/>
                <w:sz w:val="24"/>
                <w:szCs w:val="24"/>
              </w:rPr>
              <w:t>KMK</w:t>
            </w:r>
            <w:r w:rsidR="00D236EA">
              <w:rPr>
                <w:i/>
                <w:sz w:val="24"/>
                <w:szCs w:val="24"/>
              </w:rPr>
              <w:t xml:space="preserve"> – Kleiner </w:t>
            </w:r>
            <w:r w:rsidRPr="0005492D">
              <w:rPr>
                <w:i/>
                <w:sz w:val="24"/>
                <w:szCs w:val="24"/>
              </w:rPr>
              <w:t xml:space="preserve"> Tagungsraum</w:t>
            </w:r>
          </w:p>
        </w:tc>
        <w:tc>
          <w:tcPr>
            <w:tcW w:w="4253" w:type="dxa"/>
          </w:tcPr>
          <w:p w:rsidR="0005492D" w:rsidRPr="00D236EA" w:rsidRDefault="0005492D" w:rsidP="00D236EA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D236EA">
              <w:rPr>
                <w:i/>
                <w:sz w:val="24"/>
                <w:szCs w:val="24"/>
              </w:rPr>
              <w:t>KMK</w:t>
            </w:r>
            <w:r w:rsidR="00D236EA" w:rsidRPr="00D236EA">
              <w:rPr>
                <w:i/>
                <w:sz w:val="24"/>
                <w:szCs w:val="24"/>
              </w:rPr>
              <w:t xml:space="preserve"> </w:t>
            </w:r>
            <w:r w:rsidR="00DE02F4">
              <w:rPr>
                <w:i/>
                <w:sz w:val="24"/>
                <w:szCs w:val="24"/>
              </w:rPr>
              <w:t>–</w:t>
            </w:r>
            <w:r w:rsidR="00D236EA" w:rsidRPr="00D236EA">
              <w:rPr>
                <w:i/>
                <w:sz w:val="24"/>
                <w:szCs w:val="24"/>
              </w:rPr>
              <w:t xml:space="preserve"> </w:t>
            </w:r>
            <w:r w:rsidR="00D236EA" w:rsidRPr="0005492D">
              <w:rPr>
                <w:i/>
                <w:sz w:val="24"/>
                <w:szCs w:val="24"/>
              </w:rPr>
              <w:t>Großer</w:t>
            </w:r>
            <w:r w:rsidR="00D236EA" w:rsidRPr="00D236EA">
              <w:rPr>
                <w:i/>
                <w:sz w:val="24"/>
                <w:szCs w:val="24"/>
              </w:rPr>
              <w:t xml:space="preserve"> </w:t>
            </w:r>
            <w:r w:rsidRPr="00D236EA">
              <w:rPr>
                <w:i/>
                <w:sz w:val="24"/>
                <w:szCs w:val="24"/>
              </w:rPr>
              <w:t>Tagungsraum</w:t>
            </w:r>
          </w:p>
        </w:tc>
        <w:tc>
          <w:tcPr>
            <w:tcW w:w="4819" w:type="dxa"/>
          </w:tcPr>
          <w:p w:rsidR="0005492D" w:rsidRPr="00FD56EE" w:rsidRDefault="00FD56EE" w:rsidP="00AA75C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FD56EE">
              <w:rPr>
                <w:i/>
                <w:sz w:val="24"/>
                <w:szCs w:val="24"/>
              </w:rPr>
              <w:t>Landesvertretung Hamburg</w:t>
            </w:r>
          </w:p>
        </w:tc>
      </w:tr>
      <w:tr w:rsidR="004D0935" w:rsidRPr="00B17013" w:rsidTr="00557CD9">
        <w:tc>
          <w:tcPr>
            <w:tcW w:w="1413" w:type="dxa"/>
          </w:tcPr>
          <w:p w:rsidR="00557CD9" w:rsidRPr="00B17013" w:rsidRDefault="00B17013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13:</w:t>
            </w:r>
            <w:r w:rsidR="00812791">
              <w:rPr>
                <w:sz w:val="24"/>
                <w:szCs w:val="24"/>
              </w:rPr>
              <w:t>0</w:t>
            </w:r>
            <w:r w:rsidR="00557CD9" w:rsidRPr="00B17013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557CD9" w:rsidRPr="00B17013" w:rsidRDefault="00557CD9" w:rsidP="00B1701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17013">
              <w:rPr>
                <w:b/>
                <w:sz w:val="24"/>
                <w:szCs w:val="24"/>
              </w:rPr>
              <w:t>Workshop I</w:t>
            </w:r>
            <w:r w:rsidR="00590147">
              <w:rPr>
                <w:b/>
                <w:sz w:val="24"/>
                <w:szCs w:val="24"/>
              </w:rPr>
              <w:t xml:space="preserve"> a</w:t>
            </w:r>
            <w:r w:rsidRPr="00B17013">
              <w:rPr>
                <w:b/>
                <w:sz w:val="24"/>
                <w:szCs w:val="24"/>
              </w:rPr>
              <w:t xml:space="preserve"> – Unterricht</w:t>
            </w:r>
          </w:p>
          <w:p w:rsidR="00B17013" w:rsidRPr="00B17013" w:rsidRDefault="00B17013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Handlungsfelder 3.1 „Lehr- und Bildungspläne“ und 3.2 „Lehrerbildung“</w:t>
            </w:r>
          </w:p>
        </w:tc>
        <w:tc>
          <w:tcPr>
            <w:tcW w:w="4253" w:type="dxa"/>
          </w:tcPr>
          <w:p w:rsidR="00557CD9" w:rsidRPr="00B17013" w:rsidRDefault="00557CD9" w:rsidP="00B1701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17013">
              <w:rPr>
                <w:b/>
                <w:sz w:val="24"/>
                <w:szCs w:val="24"/>
              </w:rPr>
              <w:t>Workshop II</w:t>
            </w:r>
            <w:r w:rsidR="00590147">
              <w:rPr>
                <w:b/>
                <w:sz w:val="24"/>
                <w:szCs w:val="24"/>
              </w:rPr>
              <w:t xml:space="preserve"> a</w:t>
            </w:r>
            <w:r w:rsidRPr="00B17013">
              <w:rPr>
                <w:b/>
                <w:sz w:val="24"/>
                <w:szCs w:val="24"/>
              </w:rPr>
              <w:t xml:space="preserve"> – Schule</w:t>
            </w:r>
          </w:p>
          <w:p w:rsidR="00B17013" w:rsidRPr="00B17013" w:rsidRDefault="00B17013" w:rsidP="00DF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Handlungsfelder 3.3 „Schulentwicklung“, 3.4 „Ausstattung und technischer Support“, 3.8 „Qualitätssicherung und Evaluation“ </w:t>
            </w:r>
          </w:p>
        </w:tc>
        <w:tc>
          <w:tcPr>
            <w:tcW w:w="4819" w:type="dxa"/>
          </w:tcPr>
          <w:p w:rsidR="00557CD9" w:rsidRPr="00726AA9" w:rsidRDefault="00557CD9" w:rsidP="00557CD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26AA9">
              <w:rPr>
                <w:b/>
                <w:sz w:val="24"/>
                <w:szCs w:val="24"/>
              </w:rPr>
              <w:t>Workshop III</w:t>
            </w:r>
            <w:r w:rsidR="00590147" w:rsidRPr="00726AA9">
              <w:rPr>
                <w:b/>
                <w:sz w:val="24"/>
                <w:szCs w:val="24"/>
              </w:rPr>
              <w:t xml:space="preserve"> a</w:t>
            </w:r>
            <w:r w:rsidRPr="00726AA9">
              <w:rPr>
                <w:b/>
                <w:sz w:val="24"/>
                <w:szCs w:val="24"/>
              </w:rPr>
              <w:t xml:space="preserve"> – Medien und </w:t>
            </w:r>
            <w:r w:rsidR="00CD671F" w:rsidRPr="00726AA9">
              <w:rPr>
                <w:b/>
                <w:sz w:val="24"/>
                <w:szCs w:val="24"/>
              </w:rPr>
              <w:t>Partner</w:t>
            </w:r>
          </w:p>
          <w:p w:rsidR="00CD671F" w:rsidRPr="00B17013" w:rsidRDefault="00557CD9" w:rsidP="00CD67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Handlungsfelder 3.5 „Bildungsmedien“</w:t>
            </w:r>
            <w:r w:rsidR="00CD671F">
              <w:rPr>
                <w:sz w:val="24"/>
                <w:szCs w:val="24"/>
              </w:rPr>
              <w:t xml:space="preserve"> und </w:t>
            </w:r>
            <w:r w:rsidRPr="00B17013">
              <w:rPr>
                <w:sz w:val="24"/>
                <w:szCs w:val="24"/>
              </w:rPr>
              <w:t xml:space="preserve"> </w:t>
            </w:r>
            <w:r w:rsidR="00CD671F">
              <w:rPr>
                <w:sz w:val="24"/>
                <w:szCs w:val="24"/>
              </w:rPr>
              <w:t>3.7 „Außerschulische Kooperationspartner“</w:t>
            </w:r>
          </w:p>
        </w:tc>
      </w:tr>
      <w:tr w:rsidR="004D0935" w:rsidRPr="00B17013" w:rsidTr="00A5641F">
        <w:trPr>
          <w:trHeight w:val="416"/>
        </w:trPr>
        <w:tc>
          <w:tcPr>
            <w:tcW w:w="1413" w:type="dxa"/>
          </w:tcPr>
          <w:p w:rsidR="00557CD9" w:rsidRPr="00B17013" w:rsidRDefault="00382936" w:rsidP="0038293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</w:t>
            </w:r>
            <w:r w:rsidR="00557CD9" w:rsidRPr="00B17013">
              <w:rPr>
                <w:sz w:val="24"/>
                <w:szCs w:val="24"/>
              </w:rPr>
              <w:t>0</w:t>
            </w:r>
          </w:p>
        </w:tc>
        <w:tc>
          <w:tcPr>
            <w:tcW w:w="13324" w:type="dxa"/>
            <w:gridSpan w:val="3"/>
          </w:tcPr>
          <w:p w:rsidR="00557CD9" w:rsidRPr="00B17013" w:rsidRDefault="00557CD9" w:rsidP="00557CD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17013">
              <w:rPr>
                <w:i/>
                <w:sz w:val="24"/>
                <w:szCs w:val="24"/>
              </w:rPr>
              <w:t>Kaffeepause</w:t>
            </w:r>
          </w:p>
        </w:tc>
      </w:tr>
      <w:tr w:rsidR="004D0935" w:rsidRPr="00B17013" w:rsidTr="00557CD9">
        <w:tc>
          <w:tcPr>
            <w:tcW w:w="1413" w:type="dxa"/>
          </w:tcPr>
          <w:p w:rsidR="00557CD9" w:rsidRPr="00B17013" w:rsidRDefault="00382936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</w:t>
            </w:r>
            <w:r w:rsidR="00B17013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17013" w:rsidRPr="00B17013" w:rsidRDefault="00B17013" w:rsidP="00B1701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17013">
              <w:rPr>
                <w:b/>
                <w:sz w:val="24"/>
                <w:szCs w:val="24"/>
              </w:rPr>
              <w:t>Workshop I</w:t>
            </w:r>
            <w:r w:rsidR="00590147">
              <w:rPr>
                <w:b/>
                <w:sz w:val="24"/>
                <w:szCs w:val="24"/>
              </w:rPr>
              <w:t xml:space="preserve"> b</w:t>
            </w:r>
            <w:r w:rsidRPr="00B17013">
              <w:rPr>
                <w:b/>
                <w:sz w:val="24"/>
                <w:szCs w:val="24"/>
              </w:rPr>
              <w:t xml:space="preserve"> – Unterricht</w:t>
            </w:r>
          </w:p>
          <w:p w:rsidR="00557CD9" w:rsidRPr="00B17013" w:rsidRDefault="00B17013" w:rsidP="00B170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Handlungsfelder 3.1 „Lehr- und Bildungspläne“ und 3.2 „Lehrerbildung“</w:t>
            </w:r>
          </w:p>
        </w:tc>
        <w:tc>
          <w:tcPr>
            <w:tcW w:w="4253" w:type="dxa"/>
          </w:tcPr>
          <w:p w:rsidR="00B17013" w:rsidRPr="00B17013" w:rsidRDefault="00B17013" w:rsidP="00B1701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17013">
              <w:rPr>
                <w:b/>
                <w:sz w:val="24"/>
                <w:szCs w:val="24"/>
              </w:rPr>
              <w:t>Workshop II</w:t>
            </w:r>
            <w:r w:rsidR="00590147">
              <w:rPr>
                <w:b/>
                <w:sz w:val="24"/>
                <w:szCs w:val="24"/>
              </w:rPr>
              <w:t xml:space="preserve"> b</w:t>
            </w:r>
            <w:r w:rsidRPr="00B17013">
              <w:rPr>
                <w:b/>
                <w:sz w:val="24"/>
                <w:szCs w:val="24"/>
              </w:rPr>
              <w:t xml:space="preserve"> – Schule</w:t>
            </w:r>
          </w:p>
          <w:p w:rsidR="00557CD9" w:rsidRPr="00B17013" w:rsidRDefault="00B17013" w:rsidP="00CD671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Handlungsfelder 3.3 „Schulentwicklung“, 3.4 „Ausstattung und technischer Support“, 3.8 „Qualitätssicherung und Evaluation“ </w:t>
            </w:r>
          </w:p>
        </w:tc>
        <w:tc>
          <w:tcPr>
            <w:tcW w:w="4819" w:type="dxa"/>
          </w:tcPr>
          <w:p w:rsidR="00B17013" w:rsidRPr="00B17013" w:rsidRDefault="00B17013" w:rsidP="00B1701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17013">
              <w:rPr>
                <w:b/>
                <w:sz w:val="24"/>
                <w:szCs w:val="24"/>
              </w:rPr>
              <w:t>Workshop III</w:t>
            </w:r>
            <w:r w:rsidR="00590147">
              <w:rPr>
                <w:b/>
                <w:sz w:val="24"/>
                <w:szCs w:val="24"/>
              </w:rPr>
              <w:t xml:space="preserve"> b</w:t>
            </w:r>
            <w:r w:rsidRPr="00B17013">
              <w:rPr>
                <w:b/>
                <w:sz w:val="24"/>
                <w:szCs w:val="24"/>
              </w:rPr>
              <w:t xml:space="preserve"> – Medien und </w:t>
            </w:r>
            <w:r w:rsidR="00CD671F">
              <w:rPr>
                <w:b/>
                <w:sz w:val="24"/>
                <w:szCs w:val="24"/>
              </w:rPr>
              <w:t>Partner</w:t>
            </w:r>
          </w:p>
          <w:p w:rsidR="00557CD9" w:rsidRPr="00B17013" w:rsidRDefault="00CD671F" w:rsidP="00CD67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Handlungsfelder 3.5 „Bildungsmedien“</w:t>
            </w:r>
            <w:r>
              <w:rPr>
                <w:sz w:val="24"/>
                <w:szCs w:val="24"/>
              </w:rPr>
              <w:t xml:space="preserve"> und </w:t>
            </w:r>
            <w:r w:rsidRPr="00B170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3.7 „Außerschulische Kooperationspartner“</w:t>
            </w:r>
          </w:p>
        </w:tc>
      </w:tr>
      <w:tr w:rsidR="004D0935" w:rsidRPr="00B17013" w:rsidTr="001B248D">
        <w:tc>
          <w:tcPr>
            <w:tcW w:w="1413" w:type="dxa"/>
          </w:tcPr>
          <w:p w:rsidR="00B17013" w:rsidRPr="00B17013" w:rsidRDefault="00382936" w:rsidP="00ED24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17013">
              <w:rPr>
                <w:sz w:val="24"/>
                <w:szCs w:val="24"/>
              </w:rPr>
              <w:t>:</w:t>
            </w:r>
            <w:r w:rsidR="00ED24AB">
              <w:rPr>
                <w:sz w:val="24"/>
                <w:szCs w:val="24"/>
              </w:rPr>
              <w:t>30</w:t>
            </w:r>
          </w:p>
        </w:tc>
        <w:tc>
          <w:tcPr>
            <w:tcW w:w="13324" w:type="dxa"/>
            <w:gridSpan w:val="3"/>
          </w:tcPr>
          <w:p w:rsidR="00B17013" w:rsidRPr="00382936" w:rsidRDefault="00B17013" w:rsidP="003829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17013">
              <w:rPr>
                <w:b/>
                <w:sz w:val="24"/>
                <w:szCs w:val="24"/>
              </w:rPr>
              <w:t>Auswertung im Plenum</w:t>
            </w:r>
            <w:r w:rsidR="00D236EA">
              <w:rPr>
                <w:b/>
                <w:sz w:val="24"/>
                <w:szCs w:val="24"/>
              </w:rPr>
              <w:t xml:space="preserve"> </w:t>
            </w:r>
            <w:r w:rsidR="00D236EA" w:rsidRPr="00B44C41">
              <w:rPr>
                <w:i/>
                <w:sz w:val="24"/>
                <w:szCs w:val="24"/>
              </w:rPr>
              <w:t>(</w:t>
            </w:r>
            <w:r w:rsidR="00D236EA" w:rsidRPr="00D236EA">
              <w:rPr>
                <w:i/>
                <w:sz w:val="24"/>
                <w:szCs w:val="24"/>
              </w:rPr>
              <w:t xml:space="preserve">KMK </w:t>
            </w:r>
            <w:r w:rsidR="00DE02F4">
              <w:rPr>
                <w:i/>
                <w:sz w:val="24"/>
                <w:szCs w:val="24"/>
              </w:rPr>
              <w:t>–</w:t>
            </w:r>
            <w:r w:rsidR="00D236EA" w:rsidRPr="00D236EA">
              <w:rPr>
                <w:i/>
                <w:sz w:val="24"/>
                <w:szCs w:val="24"/>
              </w:rPr>
              <w:t xml:space="preserve"> </w:t>
            </w:r>
            <w:r w:rsidR="00D236EA" w:rsidRPr="0005492D">
              <w:rPr>
                <w:i/>
                <w:sz w:val="24"/>
                <w:szCs w:val="24"/>
              </w:rPr>
              <w:t>Großer</w:t>
            </w:r>
            <w:r w:rsidR="00D236EA" w:rsidRPr="00D236EA">
              <w:rPr>
                <w:i/>
                <w:sz w:val="24"/>
                <w:szCs w:val="24"/>
              </w:rPr>
              <w:t xml:space="preserve"> Tagungsraum</w:t>
            </w:r>
            <w:r w:rsidR="00D236EA">
              <w:rPr>
                <w:i/>
                <w:sz w:val="24"/>
                <w:szCs w:val="24"/>
              </w:rPr>
              <w:t>)</w:t>
            </w:r>
          </w:p>
        </w:tc>
      </w:tr>
      <w:tr w:rsidR="004D0935" w:rsidRPr="00B17013" w:rsidTr="001B248D">
        <w:tc>
          <w:tcPr>
            <w:tcW w:w="1413" w:type="dxa"/>
          </w:tcPr>
          <w:p w:rsidR="00382936" w:rsidRDefault="008022CE" w:rsidP="008022C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D0F4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:30 -</w:t>
            </w:r>
            <w:r>
              <w:rPr>
                <w:sz w:val="24"/>
                <w:szCs w:val="24"/>
              </w:rPr>
              <w:br/>
              <w:t>18:30</w:t>
            </w:r>
          </w:p>
        </w:tc>
        <w:tc>
          <w:tcPr>
            <w:tcW w:w="13324" w:type="dxa"/>
            <w:gridSpan w:val="3"/>
          </w:tcPr>
          <w:p w:rsidR="00382936" w:rsidRPr="00B17013" w:rsidRDefault="00B9524A" w:rsidP="00AB6A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Diskussionsforum „Schnittstellen zwischen digitaler Bildung und Medienbildung“ </w:t>
            </w:r>
            <w:r w:rsidR="00AB6AAA">
              <w:rPr>
                <w:b/>
                <w:sz w:val="24"/>
                <w:szCs w:val="24"/>
              </w:rPr>
              <w:t>(</w:t>
            </w:r>
            <w:r w:rsidR="00AB6AAA" w:rsidRPr="00AB6AAA">
              <w:rPr>
                <w:sz w:val="24"/>
                <w:szCs w:val="24"/>
              </w:rPr>
              <w:t>Moderation</w:t>
            </w:r>
            <w:r w:rsidR="00AB6AAA">
              <w:rPr>
                <w:b/>
                <w:sz w:val="24"/>
                <w:szCs w:val="24"/>
              </w:rPr>
              <w:t xml:space="preserve">: </w:t>
            </w:r>
            <w:r w:rsidR="00AB6AAA" w:rsidRPr="004D0935">
              <w:rPr>
                <w:b/>
                <w:sz w:val="24"/>
                <w:szCs w:val="24"/>
              </w:rPr>
              <w:t>Arthur Gottwald</w:t>
            </w:r>
            <w:r w:rsidR="00AB6AAA">
              <w:rPr>
                <w:b/>
                <w:sz w:val="24"/>
                <w:szCs w:val="24"/>
              </w:rPr>
              <w:t xml:space="preserve">, </w:t>
            </w:r>
            <w:r w:rsidR="00AB6AAA" w:rsidRPr="00AB6AAA">
              <w:rPr>
                <w:sz w:val="24"/>
                <w:szCs w:val="24"/>
              </w:rPr>
              <w:t>GEKO</w:t>
            </w:r>
            <w:r w:rsidR="00AB6AAA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br/>
            </w:r>
            <w:r w:rsidRPr="004D0935">
              <w:rPr>
                <w:b/>
                <w:sz w:val="24"/>
                <w:szCs w:val="24"/>
              </w:rPr>
              <w:t xml:space="preserve">Saskia </w:t>
            </w:r>
            <w:proofErr w:type="spellStart"/>
            <w:r w:rsidRPr="004D0935">
              <w:rPr>
                <w:b/>
                <w:sz w:val="24"/>
                <w:szCs w:val="24"/>
              </w:rPr>
              <w:t>Esken</w:t>
            </w:r>
            <w:proofErr w:type="spellEnd"/>
            <w:r w:rsidR="004D0935" w:rsidRPr="004D0935">
              <w:rPr>
                <w:sz w:val="24"/>
                <w:szCs w:val="24"/>
              </w:rPr>
              <w:t xml:space="preserve">, MdB; </w:t>
            </w:r>
            <w:r w:rsidR="004D0935" w:rsidRPr="004D0935">
              <w:rPr>
                <w:b/>
                <w:sz w:val="24"/>
                <w:szCs w:val="24"/>
              </w:rPr>
              <w:t>Paul Bartsch</w:t>
            </w:r>
            <w:r w:rsidR="00ED24AB">
              <w:rPr>
                <w:sz w:val="24"/>
                <w:szCs w:val="24"/>
              </w:rPr>
              <w:t>, LKM</w:t>
            </w:r>
            <w:r w:rsidR="004D0935" w:rsidRPr="004D0935">
              <w:rPr>
                <w:sz w:val="24"/>
                <w:szCs w:val="24"/>
              </w:rPr>
              <w:t xml:space="preserve">; </w:t>
            </w:r>
            <w:r w:rsidR="004D0935" w:rsidRPr="004D0935">
              <w:rPr>
                <w:b/>
                <w:sz w:val="24"/>
                <w:szCs w:val="24"/>
              </w:rPr>
              <w:t xml:space="preserve">Gabriele </w:t>
            </w:r>
            <w:proofErr w:type="spellStart"/>
            <w:r w:rsidR="004D0935" w:rsidRPr="004D0935">
              <w:rPr>
                <w:b/>
                <w:sz w:val="24"/>
                <w:szCs w:val="24"/>
              </w:rPr>
              <w:t>Lonz</w:t>
            </w:r>
            <w:proofErr w:type="spellEnd"/>
            <w:r w:rsidR="004D0935" w:rsidRPr="004D0935">
              <w:rPr>
                <w:sz w:val="24"/>
                <w:szCs w:val="24"/>
              </w:rPr>
              <w:t>, GEKO</w:t>
            </w:r>
          </w:p>
        </w:tc>
      </w:tr>
    </w:tbl>
    <w:p w:rsidR="00EC326D" w:rsidRPr="00DE02F4" w:rsidRDefault="00DE02F4">
      <w:r>
        <w:br/>
      </w:r>
      <w:r w:rsidRPr="00DE02F4">
        <w:t xml:space="preserve">Ab 19.00 Uhr sind </w:t>
      </w:r>
      <w:r>
        <w:t xml:space="preserve">in einer </w:t>
      </w:r>
      <w:r w:rsidR="00A5641F">
        <w:t xml:space="preserve">Gaststätte </w:t>
      </w:r>
      <w:r>
        <w:t xml:space="preserve">in Berlin-Mitte Plätze für ein </w:t>
      </w:r>
      <w:r w:rsidR="00A5641F">
        <w:t>geselliges Treffen</w:t>
      </w:r>
      <w:r w:rsidR="0051245C">
        <w:t xml:space="preserve"> reserviert. Nähere </w:t>
      </w:r>
      <w:r>
        <w:t>Information</w:t>
      </w:r>
      <w:r w:rsidR="0051245C">
        <w:t>en</w:t>
      </w:r>
      <w:r>
        <w:t xml:space="preserve"> fol</w:t>
      </w:r>
      <w:r w:rsidR="00A5641F">
        <w:t xml:space="preserve">gen </w:t>
      </w:r>
      <w:r>
        <w:t>am 28.09.2015 vormittags.</w:t>
      </w:r>
    </w:p>
    <w:p w:rsidR="00586AC3" w:rsidRDefault="00586AC3">
      <w:pPr>
        <w:rPr>
          <w:b/>
        </w:rPr>
      </w:pPr>
      <w:r>
        <w:rPr>
          <w:b/>
        </w:rPr>
        <w:br w:type="page"/>
      </w:r>
    </w:p>
    <w:p w:rsidR="00382936" w:rsidRPr="00A87485" w:rsidRDefault="0005492D">
      <w:pPr>
        <w:rPr>
          <w:b/>
        </w:rPr>
      </w:pPr>
      <w:r w:rsidRPr="00A87485">
        <w:rPr>
          <w:b/>
        </w:rPr>
        <w:lastRenderedPageBreak/>
        <w:t>29.09.2015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13"/>
        <w:gridCol w:w="6492"/>
        <w:gridCol w:w="6832"/>
      </w:tblGrid>
      <w:tr w:rsidR="00931EB8" w:rsidRPr="00B17013" w:rsidTr="0005492D">
        <w:tc>
          <w:tcPr>
            <w:tcW w:w="1413" w:type="dxa"/>
          </w:tcPr>
          <w:p w:rsidR="0005492D" w:rsidRPr="00B17013" w:rsidRDefault="0005492D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170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1701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31EB8" w:rsidRDefault="003355B6" w:rsidP="00D56CA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Hauptvortrag 3</w:t>
            </w:r>
            <w:r w:rsidRPr="00B17013">
              <w:rPr>
                <w:sz w:val="24"/>
                <w:szCs w:val="24"/>
              </w:rPr>
              <w:t xml:space="preserve">: </w:t>
            </w:r>
            <w:r w:rsidR="00D56CA3">
              <w:rPr>
                <w:b/>
                <w:sz w:val="24"/>
                <w:szCs w:val="24"/>
              </w:rPr>
              <w:t xml:space="preserve">Dr. </w:t>
            </w:r>
            <w:r w:rsidR="00BD7CA6">
              <w:rPr>
                <w:b/>
                <w:sz w:val="24"/>
                <w:szCs w:val="24"/>
              </w:rPr>
              <w:t xml:space="preserve">Lutz </w:t>
            </w:r>
            <w:r w:rsidR="00D56CA3">
              <w:rPr>
                <w:b/>
                <w:sz w:val="24"/>
                <w:szCs w:val="24"/>
              </w:rPr>
              <w:t>Hasse</w:t>
            </w:r>
            <w:r w:rsidR="00931EB8" w:rsidRPr="00931EB8">
              <w:rPr>
                <w:b/>
                <w:sz w:val="24"/>
                <w:szCs w:val="24"/>
              </w:rPr>
              <w:t xml:space="preserve">, </w:t>
            </w:r>
            <w:r w:rsidR="00D56CA3" w:rsidRPr="00D56CA3">
              <w:rPr>
                <w:b/>
                <w:sz w:val="24"/>
                <w:szCs w:val="24"/>
              </w:rPr>
              <w:t>Thüringer Landesbeauftragte</w:t>
            </w:r>
            <w:r w:rsidR="00D56CA3">
              <w:rPr>
                <w:b/>
                <w:sz w:val="24"/>
                <w:szCs w:val="24"/>
              </w:rPr>
              <w:t xml:space="preserve">r für den Datenschutz </w:t>
            </w:r>
            <w:r w:rsidR="00D56CA3" w:rsidRPr="00D56CA3">
              <w:rPr>
                <w:b/>
                <w:sz w:val="24"/>
                <w:szCs w:val="24"/>
              </w:rPr>
              <w:t>und die Informationsfreiheit</w:t>
            </w:r>
            <w:r w:rsidR="006358D0" w:rsidRPr="00931EB8">
              <w:rPr>
                <w:b/>
                <w:sz w:val="24"/>
                <w:szCs w:val="24"/>
              </w:rPr>
              <w:t>:</w:t>
            </w:r>
            <w:r w:rsidR="006358D0" w:rsidRPr="006358D0">
              <w:rPr>
                <w:b/>
                <w:sz w:val="24"/>
                <w:szCs w:val="24"/>
              </w:rPr>
              <w:t xml:space="preserve"> </w:t>
            </w:r>
          </w:p>
          <w:p w:rsidR="0005492D" w:rsidRPr="00242CCD" w:rsidRDefault="006358D0" w:rsidP="009F31C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358D0">
              <w:rPr>
                <w:b/>
                <w:sz w:val="24"/>
                <w:szCs w:val="24"/>
              </w:rPr>
              <w:t>„</w:t>
            </w:r>
            <w:r w:rsidR="009F31C6" w:rsidRPr="009F31C6">
              <w:rPr>
                <w:b/>
                <w:sz w:val="24"/>
                <w:szCs w:val="24"/>
              </w:rPr>
              <w:t>Datenschutz als Zukunftskompetenz für digitale Bildung“</w:t>
            </w:r>
            <w:r w:rsidR="00D56CA3">
              <w:rPr>
                <w:b/>
                <w:sz w:val="24"/>
                <w:szCs w:val="24"/>
              </w:rPr>
              <w:t xml:space="preserve"> (Arbeitstitel)</w:t>
            </w:r>
          </w:p>
        </w:tc>
      </w:tr>
      <w:tr w:rsidR="00931EB8" w:rsidRPr="00B17013" w:rsidTr="0005492D">
        <w:tc>
          <w:tcPr>
            <w:tcW w:w="1413" w:type="dxa"/>
          </w:tcPr>
          <w:p w:rsidR="00D236EA" w:rsidRPr="00B17013" w:rsidRDefault="00D236EA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D236EA" w:rsidRDefault="00D236EA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492D">
              <w:rPr>
                <w:i/>
                <w:sz w:val="24"/>
                <w:szCs w:val="24"/>
              </w:rPr>
              <w:t>KMK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5492D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5492D">
              <w:rPr>
                <w:i/>
                <w:sz w:val="24"/>
                <w:szCs w:val="24"/>
              </w:rPr>
              <w:t>Großer Tagungsraum</w:t>
            </w:r>
          </w:p>
        </w:tc>
        <w:tc>
          <w:tcPr>
            <w:tcW w:w="6832" w:type="dxa"/>
          </w:tcPr>
          <w:p w:rsidR="00D236EA" w:rsidRDefault="00D236EA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36EA">
              <w:rPr>
                <w:i/>
                <w:sz w:val="24"/>
                <w:szCs w:val="24"/>
              </w:rPr>
              <w:t>KMK - Kleiner Tagungsraum</w:t>
            </w:r>
          </w:p>
        </w:tc>
      </w:tr>
      <w:tr w:rsidR="00931EB8" w:rsidRPr="00B17013" w:rsidTr="0005492D">
        <w:tc>
          <w:tcPr>
            <w:tcW w:w="1413" w:type="dxa"/>
          </w:tcPr>
          <w:p w:rsidR="0005492D" w:rsidRPr="00B17013" w:rsidRDefault="0005492D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17013">
              <w:rPr>
                <w:sz w:val="24"/>
                <w:szCs w:val="24"/>
              </w:rPr>
              <w:t>10:30</w:t>
            </w:r>
          </w:p>
        </w:tc>
        <w:tc>
          <w:tcPr>
            <w:tcW w:w="6492" w:type="dxa"/>
          </w:tcPr>
          <w:p w:rsidR="0005492D" w:rsidRPr="00B17013" w:rsidRDefault="0005492D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GeKo + Schulrechtsreferent</w:t>
            </w:r>
            <w:r w:rsidR="00A5641F">
              <w:rPr>
                <w:sz w:val="24"/>
                <w:szCs w:val="24"/>
              </w:rPr>
              <w:t>/inn/</w:t>
            </w:r>
            <w:r>
              <w:rPr>
                <w:sz w:val="24"/>
                <w:szCs w:val="24"/>
              </w:rPr>
              <w:t>en (intern)</w:t>
            </w:r>
          </w:p>
        </w:tc>
        <w:tc>
          <w:tcPr>
            <w:tcW w:w="6832" w:type="dxa"/>
          </w:tcPr>
          <w:p w:rsidR="0005492D" w:rsidRPr="00B17013" w:rsidRDefault="0005492D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LKM (intern)</w:t>
            </w:r>
          </w:p>
        </w:tc>
      </w:tr>
      <w:tr w:rsidR="00931EB8" w:rsidRPr="00B17013" w:rsidTr="00A5641F">
        <w:trPr>
          <w:trHeight w:val="337"/>
        </w:trPr>
        <w:tc>
          <w:tcPr>
            <w:tcW w:w="1413" w:type="dxa"/>
          </w:tcPr>
          <w:p w:rsidR="0005492D" w:rsidRPr="00B17013" w:rsidRDefault="0005492D" w:rsidP="0005492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0" w:type="auto"/>
            <w:gridSpan w:val="2"/>
          </w:tcPr>
          <w:p w:rsidR="0005492D" w:rsidRPr="00C12006" w:rsidRDefault="0005492D" w:rsidP="0005492D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C12006">
              <w:rPr>
                <w:i/>
                <w:sz w:val="24"/>
                <w:szCs w:val="24"/>
              </w:rPr>
              <w:t>Ende</w:t>
            </w:r>
          </w:p>
        </w:tc>
      </w:tr>
    </w:tbl>
    <w:p w:rsidR="0005492D" w:rsidRPr="00B44C41" w:rsidRDefault="008022CE">
      <w:pPr>
        <w:rPr>
          <w:b/>
        </w:rPr>
      </w:pPr>
      <w:r>
        <w:rPr>
          <w:b/>
        </w:rPr>
        <w:br/>
      </w:r>
      <w:r w:rsidR="00137A80">
        <w:rPr>
          <w:b/>
        </w:rPr>
        <w:t xml:space="preserve">ANLAGE: </w:t>
      </w:r>
      <w:r w:rsidR="00931EB8">
        <w:rPr>
          <w:b/>
        </w:rPr>
        <w:t>Beispiele aus den Ländern</w:t>
      </w:r>
      <w:r w:rsidR="00CD671F">
        <w:rPr>
          <w:b/>
        </w:rPr>
        <w:t xml:space="preserve"> (28.09.2015)</w:t>
      </w:r>
      <w:r w:rsidR="00586AC3">
        <w:rPr>
          <w:b/>
        </w:rPr>
        <w:t xml:space="preserve"> / vgl. Datei </w:t>
      </w:r>
      <w:r w:rsidR="008C3441">
        <w:rPr>
          <w:b/>
        </w:rPr>
        <w:t>Hinweise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4361"/>
        <w:gridCol w:w="4961"/>
        <w:gridCol w:w="5387"/>
      </w:tblGrid>
      <w:tr w:rsidR="001B248D" w:rsidTr="00AA75C6">
        <w:tc>
          <w:tcPr>
            <w:tcW w:w="4361" w:type="dxa"/>
          </w:tcPr>
          <w:p w:rsidR="001B248D" w:rsidRDefault="001B248D">
            <w:r>
              <w:t>Handlungsfeld</w:t>
            </w:r>
          </w:p>
        </w:tc>
        <w:tc>
          <w:tcPr>
            <w:tcW w:w="4961" w:type="dxa"/>
          </w:tcPr>
          <w:p w:rsidR="001B248D" w:rsidRDefault="001B248D" w:rsidP="00137A80">
            <w:r>
              <w:t>Land/Beispiel</w:t>
            </w:r>
            <w:r w:rsidR="00590147">
              <w:t xml:space="preserve"> – </w:t>
            </w:r>
            <w:r w:rsidR="00CD671F">
              <w:rPr>
                <w:b/>
              </w:rPr>
              <w:t>Workshop</w:t>
            </w:r>
            <w:r w:rsidR="00137A80">
              <w:rPr>
                <w:b/>
              </w:rPr>
              <w:t>-R</w:t>
            </w:r>
            <w:r w:rsidR="00CD671F">
              <w:rPr>
                <w:b/>
              </w:rPr>
              <w:t>unde</w:t>
            </w:r>
            <w:r w:rsidR="00590147" w:rsidRPr="00590147">
              <w:rPr>
                <w:b/>
              </w:rPr>
              <w:t xml:space="preserve"> a</w:t>
            </w:r>
          </w:p>
        </w:tc>
        <w:tc>
          <w:tcPr>
            <w:tcW w:w="5387" w:type="dxa"/>
          </w:tcPr>
          <w:p w:rsidR="001B248D" w:rsidRDefault="001B248D" w:rsidP="00137A80">
            <w:r>
              <w:t>Land/Beispiel</w:t>
            </w:r>
            <w:r w:rsidR="00590147">
              <w:t xml:space="preserve"> </w:t>
            </w:r>
            <w:r w:rsidR="00137A80">
              <w:t>–</w:t>
            </w:r>
            <w:r w:rsidR="00590147">
              <w:t xml:space="preserve"> </w:t>
            </w:r>
            <w:r w:rsidR="00590147" w:rsidRPr="00590147">
              <w:rPr>
                <w:b/>
              </w:rPr>
              <w:t>Workshop</w:t>
            </w:r>
            <w:r w:rsidR="00137A80">
              <w:rPr>
                <w:b/>
              </w:rPr>
              <w:t>-R</w:t>
            </w:r>
            <w:r w:rsidR="00CD671F">
              <w:rPr>
                <w:b/>
              </w:rPr>
              <w:t>unde</w:t>
            </w:r>
            <w:r w:rsidR="00590147" w:rsidRPr="00590147">
              <w:rPr>
                <w:b/>
              </w:rPr>
              <w:t xml:space="preserve"> </w:t>
            </w:r>
            <w:r w:rsidR="00590147">
              <w:rPr>
                <w:b/>
              </w:rPr>
              <w:t>b</w:t>
            </w:r>
          </w:p>
        </w:tc>
      </w:tr>
      <w:tr w:rsidR="001B248D" w:rsidTr="00AA75C6">
        <w:tc>
          <w:tcPr>
            <w:tcW w:w="4361" w:type="dxa"/>
          </w:tcPr>
          <w:p w:rsidR="001B248D" w:rsidRDefault="001B248D">
            <w:r>
              <w:t>3.1 „Lehr- und Bildungspläne“</w:t>
            </w:r>
          </w:p>
        </w:tc>
        <w:tc>
          <w:tcPr>
            <w:tcW w:w="4961" w:type="dxa"/>
          </w:tcPr>
          <w:p w:rsidR="001B248D" w:rsidRDefault="00382B1D" w:rsidP="00382B1D">
            <w:r>
              <w:t>BW/„Basiscurriculum Medienbildung Orientierungsstufe“</w:t>
            </w:r>
          </w:p>
        </w:tc>
        <w:tc>
          <w:tcPr>
            <w:tcW w:w="5387" w:type="dxa"/>
          </w:tcPr>
          <w:p w:rsidR="001B248D" w:rsidRDefault="00382B1D" w:rsidP="00AA75C6">
            <w:r>
              <w:t>BB/„Basiscurriculum Medienbildung“</w:t>
            </w:r>
          </w:p>
        </w:tc>
      </w:tr>
      <w:tr w:rsidR="001B248D" w:rsidTr="00AA75C6">
        <w:tc>
          <w:tcPr>
            <w:tcW w:w="4361" w:type="dxa"/>
          </w:tcPr>
          <w:p w:rsidR="001B248D" w:rsidRDefault="001B248D">
            <w:r>
              <w:t>3.2 „Lehrerbildung“</w:t>
            </w:r>
          </w:p>
        </w:tc>
        <w:tc>
          <w:tcPr>
            <w:tcW w:w="4961" w:type="dxa"/>
          </w:tcPr>
          <w:p w:rsidR="001B248D" w:rsidRDefault="00985885">
            <w:r>
              <w:t>HE/„</w:t>
            </w:r>
            <w:r w:rsidR="00AA75C6">
              <w:t>Phasenübergreifend Medienbildungskompetenz bei Lehrkräften entwickeln“</w:t>
            </w:r>
          </w:p>
        </w:tc>
        <w:tc>
          <w:tcPr>
            <w:tcW w:w="5387" w:type="dxa"/>
          </w:tcPr>
          <w:p w:rsidR="001B248D" w:rsidRDefault="00B51D2B" w:rsidP="0050703B">
            <w:r>
              <w:t>SH</w:t>
            </w:r>
            <w:r w:rsidR="008C3293">
              <w:t>/</w:t>
            </w:r>
            <w:r w:rsidR="00382936">
              <w:t>„</w:t>
            </w:r>
            <w:r w:rsidR="0050703B">
              <w:t>Fortbildung Online“</w:t>
            </w:r>
          </w:p>
        </w:tc>
      </w:tr>
      <w:tr w:rsidR="0050703B" w:rsidTr="00AA75C6">
        <w:tc>
          <w:tcPr>
            <w:tcW w:w="4361" w:type="dxa"/>
          </w:tcPr>
          <w:p w:rsidR="0050703B" w:rsidRDefault="00382936">
            <w:r>
              <w:t>3.3 „Schulentwicklung“</w:t>
            </w:r>
          </w:p>
        </w:tc>
        <w:tc>
          <w:tcPr>
            <w:tcW w:w="4961" w:type="dxa"/>
          </w:tcPr>
          <w:p w:rsidR="0050703B" w:rsidRDefault="00AA75C6" w:rsidP="00382936">
            <w:r>
              <w:t>RP/„10 Punkte Programm ‚Medienkompetenz macht Schule‘“</w:t>
            </w:r>
          </w:p>
        </w:tc>
        <w:tc>
          <w:tcPr>
            <w:tcW w:w="5387" w:type="dxa"/>
          </w:tcPr>
          <w:p w:rsidR="0050703B" w:rsidRDefault="00ED0711" w:rsidP="00ED0711">
            <w:r>
              <w:t>TH/„</w:t>
            </w:r>
            <w:r w:rsidRPr="00ED0711">
              <w:t>Medienbildung in der Grundschule</w:t>
            </w:r>
            <w:r>
              <w:t>“</w:t>
            </w:r>
          </w:p>
        </w:tc>
      </w:tr>
      <w:tr w:rsidR="0050703B" w:rsidTr="00AA75C6">
        <w:tc>
          <w:tcPr>
            <w:tcW w:w="4361" w:type="dxa"/>
          </w:tcPr>
          <w:p w:rsidR="0050703B" w:rsidRDefault="0050703B">
            <w:r>
              <w:t>3.4 „Ausst</w:t>
            </w:r>
            <w:r w:rsidR="00382936">
              <w:t>attung und technischer Support“</w:t>
            </w:r>
          </w:p>
        </w:tc>
        <w:tc>
          <w:tcPr>
            <w:tcW w:w="4961" w:type="dxa"/>
          </w:tcPr>
          <w:p w:rsidR="0050703B" w:rsidRDefault="0050703B">
            <w:r>
              <w:t>HB/</w:t>
            </w:r>
            <w:r w:rsidR="00382936">
              <w:t>„</w:t>
            </w:r>
            <w:r>
              <w:t>Lernplattform“</w:t>
            </w:r>
          </w:p>
        </w:tc>
        <w:tc>
          <w:tcPr>
            <w:tcW w:w="5387" w:type="dxa"/>
          </w:tcPr>
          <w:p w:rsidR="0050703B" w:rsidRDefault="0050703B">
            <w:r>
              <w:t>NW/</w:t>
            </w:r>
            <w:r w:rsidR="00382936">
              <w:t>„</w:t>
            </w:r>
            <w:r w:rsidR="00BB3AB2">
              <w:t>BYOD“ und LOGINEO</w:t>
            </w:r>
            <w:r>
              <w:t>“</w:t>
            </w:r>
          </w:p>
        </w:tc>
      </w:tr>
      <w:tr w:rsidR="0050703B" w:rsidRPr="00137A80" w:rsidTr="00AA75C6">
        <w:tc>
          <w:tcPr>
            <w:tcW w:w="4361" w:type="dxa"/>
          </w:tcPr>
          <w:p w:rsidR="0050703B" w:rsidRDefault="0050703B">
            <w:r>
              <w:t>3.5 „Bildungsmedien“</w:t>
            </w:r>
          </w:p>
        </w:tc>
        <w:tc>
          <w:tcPr>
            <w:tcW w:w="4961" w:type="dxa"/>
          </w:tcPr>
          <w:p w:rsidR="0050703B" w:rsidRDefault="0050703B" w:rsidP="00B81A3C">
            <w:r>
              <w:t>BE/</w:t>
            </w:r>
            <w:r w:rsidR="00382936">
              <w:t>„</w:t>
            </w:r>
            <w:r>
              <w:t>OER“</w:t>
            </w:r>
          </w:p>
        </w:tc>
        <w:tc>
          <w:tcPr>
            <w:tcW w:w="5387" w:type="dxa"/>
          </w:tcPr>
          <w:p w:rsidR="00137A80" w:rsidRPr="00137A80" w:rsidRDefault="0030062B" w:rsidP="00137A80">
            <w:pPr>
              <w:rPr>
                <w:lang w:val="en-US"/>
              </w:rPr>
            </w:pPr>
            <w:r w:rsidRPr="00137A80">
              <w:rPr>
                <w:lang w:val="en-US"/>
              </w:rPr>
              <w:t>ST/</w:t>
            </w:r>
            <w:r w:rsidR="00CD671F" w:rsidRPr="00137A80">
              <w:rPr>
                <w:lang w:val="en-US"/>
              </w:rPr>
              <w:t>„</w:t>
            </w:r>
            <w:r w:rsidR="00726AA9">
              <w:t xml:space="preserve">emuTUBE“ </w:t>
            </w:r>
            <w:r w:rsidR="00137A80" w:rsidRPr="00137A80">
              <w:rPr>
                <w:lang w:val="en-US"/>
              </w:rPr>
              <w:t>+ BY/“mebis“*</w:t>
            </w:r>
          </w:p>
        </w:tc>
      </w:tr>
      <w:tr w:rsidR="0050703B" w:rsidTr="00AA75C6">
        <w:tc>
          <w:tcPr>
            <w:tcW w:w="4361" w:type="dxa"/>
          </w:tcPr>
          <w:p w:rsidR="0050703B" w:rsidRDefault="0050703B">
            <w:r>
              <w:t>3.7 „Außerschulische Kooperationspartner“</w:t>
            </w:r>
          </w:p>
        </w:tc>
        <w:tc>
          <w:tcPr>
            <w:tcW w:w="4961" w:type="dxa"/>
          </w:tcPr>
          <w:p w:rsidR="0050703B" w:rsidRDefault="004353FF" w:rsidP="00FE04EC">
            <w:r>
              <w:t>SL/„</w:t>
            </w:r>
            <w:r w:rsidRPr="004353FF">
              <w:t>AG Medienkompetenz</w:t>
            </w:r>
            <w:r>
              <w:t>“</w:t>
            </w:r>
            <w:r w:rsidR="00137A80">
              <w:t xml:space="preserve"> + </w:t>
            </w:r>
            <w:r w:rsidR="001E7BF5">
              <w:t xml:space="preserve">NI/„Vernetzung von schulischen und außerschulischen Akteuren am </w:t>
            </w:r>
            <w:r w:rsidR="00FE04EC">
              <w:t>Beispiel des Runden Tisches Medienbildung</w:t>
            </w:r>
            <w:r w:rsidR="001E7BF5">
              <w:t>“</w:t>
            </w:r>
          </w:p>
        </w:tc>
        <w:tc>
          <w:tcPr>
            <w:tcW w:w="5387" w:type="dxa"/>
          </w:tcPr>
          <w:p w:rsidR="0050703B" w:rsidRDefault="00BB3AB2" w:rsidP="00382936">
            <w:r>
              <w:t>SN/</w:t>
            </w:r>
            <w:r w:rsidR="004353FF">
              <w:t>„</w:t>
            </w:r>
            <w:r>
              <w:t>Angebote der Sächsischen Ausbildungs- und Erprobungskanäle www.saek.de</w:t>
            </w:r>
            <w:r w:rsidR="004353FF">
              <w:t>“</w:t>
            </w:r>
          </w:p>
        </w:tc>
      </w:tr>
      <w:tr w:rsidR="0050703B" w:rsidTr="00AA75C6">
        <w:tc>
          <w:tcPr>
            <w:tcW w:w="4361" w:type="dxa"/>
          </w:tcPr>
          <w:p w:rsidR="0050703B" w:rsidRDefault="0050703B">
            <w:r>
              <w:t>3.8 „Qualitätssicherung und Evaluation“</w:t>
            </w:r>
          </w:p>
        </w:tc>
        <w:tc>
          <w:tcPr>
            <w:tcW w:w="4961" w:type="dxa"/>
          </w:tcPr>
          <w:p w:rsidR="0050703B" w:rsidRDefault="0050703B">
            <w:r>
              <w:t>MV/„Medien-Audit“</w:t>
            </w:r>
          </w:p>
        </w:tc>
        <w:tc>
          <w:tcPr>
            <w:tcW w:w="5387" w:type="dxa"/>
          </w:tcPr>
          <w:p w:rsidR="0050703B" w:rsidRDefault="0050703B">
            <w:r>
              <w:t>HH/</w:t>
            </w:r>
            <w:r w:rsidR="00382936">
              <w:t>„</w:t>
            </w:r>
            <w:r>
              <w:t>Medienpass“</w:t>
            </w:r>
          </w:p>
        </w:tc>
      </w:tr>
    </w:tbl>
    <w:p w:rsidR="00557CD9" w:rsidRPr="00A5641F" w:rsidRDefault="001E7BF5" w:rsidP="00513B7F">
      <w:pPr>
        <w:ind w:left="-142"/>
        <w:rPr>
          <w:sz w:val="20"/>
          <w:szCs w:val="20"/>
        </w:rPr>
      </w:pPr>
      <w:r>
        <w:br/>
      </w:r>
      <w:r w:rsidR="003605E5">
        <w:t xml:space="preserve"> </w:t>
      </w:r>
      <w:r w:rsidR="00A5641F" w:rsidRPr="00A5641F">
        <w:rPr>
          <w:sz w:val="20"/>
          <w:szCs w:val="20"/>
        </w:rPr>
        <w:t xml:space="preserve">Hinweis: </w:t>
      </w:r>
      <w:r w:rsidR="00CD671F" w:rsidRPr="00A5641F">
        <w:rPr>
          <w:sz w:val="20"/>
          <w:szCs w:val="20"/>
        </w:rPr>
        <w:t xml:space="preserve">Das Handlungsfeld 3.6 </w:t>
      </w:r>
      <w:r w:rsidR="00ED4AEA">
        <w:rPr>
          <w:sz w:val="20"/>
          <w:szCs w:val="20"/>
        </w:rPr>
        <w:t xml:space="preserve">„Urheberrecht und Datenschutz“ </w:t>
      </w:r>
      <w:r w:rsidR="00CD671F" w:rsidRPr="00A5641F">
        <w:rPr>
          <w:sz w:val="20"/>
          <w:szCs w:val="20"/>
        </w:rPr>
        <w:t xml:space="preserve">wird am 28.09.2015 in </w:t>
      </w:r>
      <w:r w:rsidR="00137A80" w:rsidRPr="00A5641F">
        <w:rPr>
          <w:sz w:val="20"/>
          <w:szCs w:val="20"/>
        </w:rPr>
        <w:t xml:space="preserve">den </w:t>
      </w:r>
      <w:r w:rsidR="00CD671F" w:rsidRPr="00A5641F">
        <w:rPr>
          <w:sz w:val="20"/>
          <w:szCs w:val="20"/>
        </w:rPr>
        <w:t>Workshop</w:t>
      </w:r>
      <w:r w:rsidR="00137A80" w:rsidRPr="00A5641F">
        <w:rPr>
          <w:sz w:val="20"/>
          <w:szCs w:val="20"/>
        </w:rPr>
        <w:t xml:space="preserve">s IIIa/b mit angesprochen und </w:t>
      </w:r>
      <w:r w:rsidR="00CD671F" w:rsidRPr="00A5641F">
        <w:rPr>
          <w:sz w:val="20"/>
          <w:szCs w:val="20"/>
        </w:rPr>
        <w:t xml:space="preserve">steht am 29.09.2015 </w:t>
      </w:r>
      <w:r w:rsidR="00137A80" w:rsidRPr="00A5641F">
        <w:rPr>
          <w:sz w:val="20"/>
          <w:szCs w:val="20"/>
        </w:rPr>
        <w:t>im</w:t>
      </w:r>
      <w:r w:rsidR="00A5641F" w:rsidRPr="00A5641F">
        <w:rPr>
          <w:sz w:val="20"/>
          <w:szCs w:val="20"/>
        </w:rPr>
        <w:t xml:space="preserve"> </w:t>
      </w:r>
      <w:r w:rsidR="00137A80" w:rsidRPr="00A5641F">
        <w:rPr>
          <w:sz w:val="20"/>
          <w:szCs w:val="20"/>
        </w:rPr>
        <w:t xml:space="preserve">Mittelpunkt der </w:t>
      </w:r>
      <w:r w:rsidR="00A5641F" w:rsidRPr="00A5641F">
        <w:rPr>
          <w:sz w:val="20"/>
          <w:szCs w:val="20"/>
        </w:rPr>
        <w:t xml:space="preserve"> </w:t>
      </w:r>
      <w:r w:rsidR="00A5641F" w:rsidRPr="00A5641F">
        <w:rPr>
          <w:sz w:val="20"/>
          <w:szCs w:val="20"/>
        </w:rPr>
        <w:br/>
        <w:t xml:space="preserve"> </w:t>
      </w:r>
      <w:r w:rsidR="00137A80" w:rsidRPr="00A5641F">
        <w:rPr>
          <w:sz w:val="20"/>
          <w:szCs w:val="20"/>
        </w:rPr>
        <w:t>Diskussion.</w:t>
      </w:r>
      <w:r w:rsidR="00A5641F" w:rsidRPr="00A5641F">
        <w:rPr>
          <w:sz w:val="20"/>
          <w:szCs w:val="20"/>
        </w:rPr>
        <w:tab/>
      </w:r>
      <w:r w:rsidR="00A5641F" w:rsidRPr="00A5641F">
        <w:rPr>
          <w:sz w:val="20"/>
          <w:szCs w:val="20"/>
        </w:rPr>
        <w:tab/>
      </w:r>
      <w:r w:rsidR="00A5641F" w:rsidRPr="00A5641F">
        <w:rPr>
          <w:sz w:val="20"/>
          <w:szCs w:val="20"/>
        </w:rPr>
        <w:tab/>
      </w:r>
      <w:r w:rsidR="00A5641F" w:rsidRPr="00A5641F">
        <w:rPr>
          <w:sz w:val="20"/>
          <w:szCs w:val="20"/>
        </w:rPr>
        <w:tab/>
      </w:r>
      <w:r w:rsidR="00A5641F" w:rsidRPr="00A5641F">
        <w:rPr>
          <w:sz w:val="20"/>
          <w:szCs w:val="20"/>
        </w:rPr>
        <w:tab/>
      </w:r>
      <w:r w:rsidR="00A5641F" w:rsidRPr="00A5641F">
        <w:rPr>
          <w:sz w:val="20"/>
          <w:szCs w:val="20"/>
        </w:rPr>
        <w:tab/>
      </w:r>
      <w:r w:rsidR="00A5641F" w:rsidRPr="00A5641F">
        <w:rPr>
          <w:sz w:val="20"/>
          <w:szCs w:val="20"/>
        </w:rPr>
        <w:tab/>
      </w:r>
      <w:r w:rsidR="00A5641F" w:rsidRPr="00A5641F">
        <w:rPr>
          <w:sz w:val="20"/>
          <w:szCs w:val="20"/>
        </w:rPr>
        <w:tab/>
      </w:r>
      <w:r w:rsidR="006358D0" w:rsidRPr="00A5641F">
        <w:rPr>
          <w:sz w:val="20"/>
          <w:szCs w:val="20"/>
        </w:rPr>
        <w:tab/>
      </w:r>
      <w:r w:rsidR="006358D0" w:rsidRPr="00A5641F">
        <w:rPr>
          <w:sz w:val="20"/>
          <w:szCs w:val="20"/>
        </w:rPr>
        <w:tab/>
      </w:r>
      <w:r w:rsidR="006358D0" w:rsidRPr="00A5641F">
        <w:rPr>
          <w:sz w:val="20"/>
          <w:szCs w:val="20"/>
        </w:rPr>
        <w:tab/>
      </w:r>
      <w:r w:rsidR="006358D0" w:rsidRPr="00A5641F">
        <w:rPr>
          <w:sz w:val="20"/>
          <w:szCs w:val="20"/>
        </w:rPr>
        <w:tab/>
      </w:r>
      <w:r w:rsidR="006358D0" w:rsidRPr="00A5641F">
        <w:rPr>
          <w:sz w:val="20"/>
          <w:szCs w:val="20"/>
        </w:rPr>
        <w:tab/>
      </w:r>
      <w:r w:rsidR="006358D0" w:rsidRPr="00A5641F">
        <w:rPr>
          <w:sz w:val="20"/>
          <w:szCs w:val="20"/>
        </w:rPr>
        <w:tab/>
      </w:r>
      <w:r w:rsidR="006358D0" w:rsidRPr="00A5641F">
        <w:rPr>
          <w:sz w:val="20"/>
          <w:szCs w:val="20"/>
        </w:rPr>
        <w:tab/>
      </w:r>
    </w:p>
    <w:sectPr w:rsidR="00557CD9" w:rsidRPr="00A5641F" w:rsidSect="00B9524A">
      <w:pgSz w:w="16838" w:h="11906" w:orient="landscape"/>
      <w:pgMar w:top="567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0E" w:rsidRDefault="002D710E" w:rsidP="00B44C41">
      <w:pPr>
        <w:spacing w:after="0" w:line="240" w:lineRule="auto"/>
      </w:pPr>
      <w:r>
        <w:separator/>
      </w:r>
    </w:p>
  </w:endnote>
  <w:endnote w:type="continuationSeparator" w:id="0">
    <w:p w:rsidR="002D710E" w:rsidRDefault="002D710E" w:rsidP="00B4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0E" w:rsidRDefault="002D710E" w:rsidP="00B44C41">
      <w:pPr>
        <w:spacing w:after="0" w:line="240" w:lineRule="auto"/>
      </w:pPr>
      <w:r>
        <w:separator/>
      </w:r>
    </w:p>
  </w:footnote>
  <w:footnote w:type="continuationSeparator" w:id="0">
    <w:p w:rsidR="002D710E" w:rsidRDefault="002D710E" w:rsidP="00B44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24782CDF"/>
  </w:docVars>
  <w:rsids>
    <w:rsidRoot w:val="00557CD9"/>
    <w:rsid w:val="000172F1"/>
    <w:rsid w:val="000500E8"/>
    <w:rsid w:val="0005492D"/>
    <w:rsid w:val="000619F7"/>
    <w:rsid w:val="00072836"/>
    <w:rsid w:val="000D2A61"/>
    <w:rsid w:val="00116467"/>
    <w:rsid w:val="00137A80"/>
    <w:rsid w:val="00155B13"/>
    <w:rsid w:val="00180710"/>
    <w:rsid w:val="00180955"/>
    <w:rsid w:val="00193CE2"/>
    <w:rsid w:val="00196CEE"/>
    <w:rsid w:val="001B248D"/>
    <w:rsid w:val="001E53E4"/>
    <w:rsid w:val="001E7BF5"/>
    <w:rsid w:val="00242CCD"/>
    <w:rsid w:val="002813A5"/>
    <w:rsid w:val="002D710E"/>
    <w:rsid w:val="002E4D38"/>
    <w:rsid w:val="0030062B"/>
    <w:rsid w:val="003355B6"/>
    <w:rsid w:val="00344D41"/>
    <w:rsid w:val="003605E5"/>
    <w:rsid w:val="00382936"/>
    <w:rsid w:val="00382B1D"/>
    <w:rsid w:val="003A2BCA"/>
    <w:rsid w:val="003B3070"/>
    <w:rsid w:val="004353FF"/>
    <w:rsid w:val="00444DAC"/>
    <w:rsid w:val="004C40AB"/>
    <w:rsid w:val="004C4336"/>
    <w:rsid w:val="004C6466"/>
    <w:rsid w:val="004D0935"/>
    <w:rsid w:val="005041BE"/>
    <w:rsid w:val="0050703B"/>
    <w:rsid w:val="0051245C"/>
    <w:rsid w:val="00513B7F"/>
    <w:rsid w:val="00557CD9"/>
    <w:rsid w:val="005740CB"/>
    <w:rsid w:val="00586AC3"/>
    <w:rsid w:val="00590147"/>
    <w:rsid w:val="005A3C6A"/>
    <w:rsid w:val="005A58A6"/>
    <w:rsid w:val="005B1CA7"/>
    <w:rsid w:val="005D7CAC"/>
    <w:rsid w:val="006358D0"/>
    <w:rsid w:val="006365D8"/>
    <w:rsid w:val="00726AA9"/>
    <w:rsid w:val="0078193B"/>
    <w:rsid w:val="00786597"/>
    <w:rsid w:val="00792045"/>
    <w:rsid w:val="007E0853"/>
    <w:rsid w:val="008022CE"/>
    <w:rsid w:val="00812791"/>
    <w:rsid w:val="00815815"/>
    <w:rsid w:val="008175EA"/>
    <w:rsid w:val="00870181"/>
    <w:rsid w:val="008C3293"/>
    <w:rsid w:val="008C3441"/>
    <w:rsid w:val="008C64EF"/>
    <w:rsid w:val="008E3118"/>
    <w:rsid w:val="008E68D4"/>
    <w:rsid w:val="00931EB8"/>
    <w:rsid w:val="0095746C"/>
    <w:rsid w:val="00985885"/>
    <w:rsid w:val="009D3F06"/>
    <w:rsid w:val="009F31C6"/>
    <w:rsid w:val="00A37FAD"/>
    <w:rsid w:val="00A5641F"/>
    <w:rsid w:val="00A87485"/>
    <w:rsid w:val="00AA75C6"/>
    <w:rsid w:val="00AB6AAA"/>
    <w:rsid w:val="00AD318C"/>
    <w:rsid w:val="00AD62F4"/>
    <w:rsid w:val="00AE64C7"/>
    <w:rsid w:val="00AF7B1F"/>
    <w:rsid w:val="00B17013"/>
    <w:rsid w:val="00B44C41"/>
    <w:rsid w:val="00B51D2B"/>
    <w:rsid w:val="00B713CE"/>
    <w:rsid w:val="00B81A3C"/>
    <w:rsid w:val="00B869C0"/>
    <w:rsid w:val="00B93B0B"/>
    <w:rsid w:val="00B9524A"/>
    <w:rsid w:val="00BB3AB2"/>
    <w:rsid w:val="00BD7CA6"/>
    <w:rsid w:val="00C12006"/>
    <w:rsid w:val="00C31BDB"/>
    <w:rsid w:val="00C44A54"/>
    <w:rsid w:val="00CA0E5E"/>
    <w:rsid w:val="00CC7906"/>
    <w:rsid w:val="00CD671F"/>
    <w:rsid w:val="00CF234D"/>
    <w:rsid w:val="00D025D4"/>
    <w:rsid w:val="00D236EA"/>
    <w:rsid w:val="00D56CA3"/>
    <w:rsid w:val="00DE02F4"/>
    <w:rsid w:val="00DF61EA"/>
    <w:rsid w:val="00E7001F"/>
    <w:rsid w:val="00EC326D"/>
    <w:rsid w:val="00ED0711"/>
    <w:rsid w:val="00ED24AB"/>
    <w:rsid w:val="00ED4AEA"/>
    <w:rsid w:val="00F079F5"/>
    <w:rsid w:val="00F1782F"/>
    <w:rsid w:val="00F56BEA"/>
    <w:rsid w:val="00FD0F47"/>
    <w:rsid w:val="00FD56EE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41"/>
  </w:style>
  <w:style w:type="paragraph" w:styleId="Fuzeile">
    <w:name w:val="footer"/>
    <w:basedOn w:val="Standard"/>
    <w:link w:val="FuzeileZchn"/>
    <w:uiPriority w:val="99"/>
    <w:unhideWhenUsed/>
    <w:rsid w:val="00B4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41"/>
  </w:style>
  <w:style w:type="paragraph" w:styleId="Fuzeile">
    <w:name w:val="footer"/>
    <w:basedOn w:val="Standard"/>
    <w:link w:val="FuzeileZchn"/>
    <w:uiPriority w:val="99"/>
    <w:unhideWhenUsed/>
    <w:rsid w:val="00B4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Ingo</cp:lastModifiedBy>
  <cp:revision>2</cp:revision>
  <cp:lastPrinted>2015-09-21T08:48:00Z</cp:lastPrinted>
  <dcterms:created xsi:type="dcterms:W3CDTF">2015-09-27T18:31:00Z</dcterms:created>
  <dcterms:modified xsi:type="dcterms:W3CDTF">2015-09-27T18:31:00Z</dcterms:modified>
</cp:coreProperties>
</file>